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447EC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գնման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ընթացակարգը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չկայացած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հայտարարելու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:rsidR="00000000" w:rsidRDefault="00C447EC">
      <w:pPr>
        <w:pStyle w:val="NormalWeb"/>
        <w:jc w:val="center"/>
      </w:pPr>
      <w:proofErr w:type="spellStart"/>
      <w:r>
        <w:t>Ընթացակարգի</w:t>
      </w:r>
      <w:proofErr w:type="spellEnd"/>
      <w:r>
        <w:t xml:space="preserve"> </w:t>
      </w:r>
      <w:proofErr w:type="spellStart"/>
      <w:r>
        <w:t>ծածկագիրը</w:t>
      </w:r>
      <w:proofErr w:type="spellEnd"/>
      <w:r>
        <w:t xml:space="preserve"> </w:t>
      </w:r>
      <w:r>
        <w:t>ՀՀ</w:t>
      </w:r>
      <w:r>
        <w:t xml:space="preserve"> </w:t>
      </w:r>
      <w:r>
        <w:t>ԱԺ</w:t>
      </w:r>
      <w:r>
        <w:t xml:space="preserve"> </w:t>
      </w:r>
      <w:r>
        <w:t>ԷԱՃԱՊՁԲ</w:t>
      </w:r>
      <w:r>
        <w:t>-23/1</w:t>
      </w:r>
    </w:p>
    <w:p w:rsidR="00000000" w:rsidRDefault="00C447EC">
      <w:pPr>
        <w:pStyle w:val="NormalWeb"/>
        <w:jc w:val="center"/>
      </w:pPr>
      <w:r>
        <w:t>ՀՀ</w:t>
      </w:r>
      <w:r>
        <w:t xml:space="preserve"> </w:t>
      </w:r>
      <w:proofErr w:type="spellStart"/>
      <w:r>
        <w:t>Ազգային</w:t>
      </w:r>
      <w:proofErr w:type="spellEnd"/>
      <w:r>
        <w:t xml:space="preserve"> </w:t>
      </w:r>
      <w:proofErr w:type="spellStart"/>
      <w:r>
        <w:t>Ժողով</w:t>
      </w:r>
      <w:proofErr w:type="spellEnd"/>
      <w:r>
        <w:t xml:space="preserve"> </w:t>
      </w:r>
      <w:proofErr w:type="spellStart"/>
      <w:r>
        <w:t>աշխատակազմի</w:t>
      </w:r>
      <w:proofErr w:type="spellEnd"/>
      <w:r>
        <w:t xml:space="preserve"> </w:t>
      </w:r>
      <w:proofErr w:type="spellStart"/>
      <w:r>
        <w:t>ստորև</w:t>
      </w:r>
      <w:proofErr w:type="spellEnd"/>
      <w:r>
        <w:t xml:space="preserve"> </w:t>
      </w:r>
      <w:proofErr w:type="spellStart"/>
      <w:r>
        <w:t>ներկայացնում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կարիքների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ըմպելու</w:t>
      </w:r>
      <w:proofErr w:type="spellEnd"/>
      <w:r>
        <w:t xml:space="preserve"> </w:t>
      </w:r>
      <w:proofErr w:type="spellStart"/>
      <w:r>
        <w:t>ջուրի</w:t>
      </w:r>
      <w:proofErr w:type="spellEnd"/>
    </w:p>
    <w:p w:rsidR="00000000" w:rsidRDefault="00C447EC">
      <w:pPr>
        <w:pStyle w:val="NormalWeb"/>
        <w:jc w:val="center"/>
      </w:pPr>
      <w:proofErr w:type="spellStart"/>
      <w:r>
        <w:t>ձեռքբերման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 xml:space="preserve"> </w:t>
      </w:r>
      <w:proofErr w:type="spellStart"/>
      <w:r>
        <w:t>կազմակերպված</w:t>
      </w:r>
      <w:proofErr w:type="spellEnd"/>
      <w:r>
        <w:t xml:space="preserve"> </w:t>
      </w:r>
      <w:r>
        <w:t>ՀՀ</w:t>
      </w:r>
      <w:r>
        <w:t xml:space="preserve"> </w:t>
      </w:r>
      <w:r>
        <w:t>ԱԺ</w:t>
      </w:r>
      <w:r>
        <w:t xml:space="preserve"> </w:t>
      </w:r>
      <w:r>
        <w:t>ԷԱՃԱՊՁԲ</w:t>
      </w:r>
      <w:r>
        <w:t xml:space="preserve">-23/1 </w:t>
      </w:r>
      <w:proofErr w:type="spellStart"/>
      <w:r>
        <w:t>ծածկագրով</w:t>
      </w:r>
      <w:proofErr w:type="spellEnd"/>
      <w:r>
        <w:t xml:space="preserve"> </w:t>
      </w:r>
      <w:proofErr w:type="spellStart"/>
      <w:r>
        <w:t>գնման</w:t>
      </w:r>
      <w:proofErr w:type="spellEnd"/>
      <w:r>
        <w:t xml:space="preserve"> </w:t>
      </w:r>
    </w:p>
    <w:p w:rsidR="00000000" w:rsidRDefault="00C447EC">
      <w:pPr>
        <w:pStyle w:val="NormalWeb"/>
        <w:jc w:val="both"/>
      </w:pPr>
      <w:proofErr w:type="spellStart"/>
      <w:r>
        <w:t>ընթացակարգը</w:t>
      </w:r>
      <w:proofErr w:type="spellEnd"/>
      <w:r>
        <w:t xml:space="preserve"> </w:t>
      </w:r>
      <w:proofErr w:type="spellStart"/>
      <w:r>
        <w:t>չկայացած</w:t>
      </w:r>
      <w:proofErr w:type="spellEnd"/>
      <w:r>
        <w:t xml:space="preserve"> </w:t>
      </w:r>
      <w:proofErr w:type="spellStart"/>
      <w:r>
        <w:t>հայտարարելու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տեղեկատվությունը</w:t>
      </w:r>
      <w:proofErr w:type="spellEnd"/>
      <w:r>
        <w:t xml:space="preserve">` </w:t>
      </w:r>
    </w:p>
    <w:tbl>
      <w:tblPr>
        <w:tblW w:w="559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2397"/>
        <w:gridCol w:w="2497"/>
        <w:gridCol w:w="2269"/>
        <w:gridCol w:w="1880"/>
      </w:tblGrid>
      <w:tr w:rsidR="00000000" w:rsidTr="007627B4">
        <w:trPr>
          <w:divId w:val="742990677"/>
        </w:trPr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447E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447E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447E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447E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447E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000000" w:rsidTr="007627B4">
        <w:trPr>
          <w:divId w:val="7429906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447E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447E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Աղբյուրի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խմելու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ջուր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լրացուցիչ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մաքրման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փուլ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է`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ենթարկված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կոշտ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մաքրման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ածխային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ֆիլտրով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ավելի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նուրբ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ֆիլտրով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մաքր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ախտահանված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ուլտրամանուշակագույն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ճառագայթներով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Անվտանգությունը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ըստ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2-III-4,9-01-2010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հիգենիկ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նորմատիվների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մակնշումը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&gt;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8-րդ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սննդամթերքի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անվտանգության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կառավարման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ISO22000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ստանդարտի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համապատասխան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սերտիֆիկա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Շշալցված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18.9լ-19լ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տարողությամբ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մեկանգամյա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օգտագործման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տարաներով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ունենա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տաք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սառը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ջրի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սարքին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միանալու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հնարավորություն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քանակությունը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3174.60-3157.89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Մաքրման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արդյունքում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ջուրը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պահպանի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հանքային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բաղադրութ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Նախքան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ֆիլտրումը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իրականացվի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ջրի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գույնի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համապատասխանեցում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ակտիվացված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ածխի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ֆիլտրի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օգտագործմամբ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իսկ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ածխի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վերականգնումը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կատարվի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հետադարձ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լվացման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մեթոդով:Մատակարարը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պարտավոր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ժամկետներում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ւի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օգտագործմանը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հանձնել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պակաս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քան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ջրի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սարք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դիսպենսեր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Անհրաժեշտության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յուրաքանչյուր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ամիս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կատարվի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ջրի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սարքերի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աշխատանքային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վիճակի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որակի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զննում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մաքրում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Մատակարարումները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իրականացվեն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մեկ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աշխատանքային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օրվա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քանակը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ըստ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պահանջարկի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Պիտանելիության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ժամկետը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մատակարարման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նվազագույնը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ամիս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447EC">
            <w:pPr>
              <w:jc w:val="center"/>
              <w:divId w:val="189150117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Ռոքարմ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447E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4-րդ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C447E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7627B4" w:rsidRDefault="007627B4">
      <w:pPr>
        <w:pStyle w:val="NormalWeb"/>
        <w:jc w:val="both"/>
      </w:pPr>
      <w:r w:rsidRPr="000D630D">
        <w:rPr>
          <w:rFonts w:ascii="GHEA Grapalat" w:hAnsi="GHEA Grapalat" w:cs="Sylfaen"/>
          <w:sz w:val="20"/>
          <w:lang w:val="af-ZA"/>
        </w:rPr>
        <w:lastRenderedPageBreak/>
        <w:t xml:space="preserve">“Գնումների մասին” ՀՀ օրենքի 10-րդ հոդվածի </w:t>
      </w:r>
      <w:r w:rsidRPr="000D630D">
        <w:rPr>
          <w:rFonts w:ascii="GHEA Grapalat" w:hAnsi="GHEA Grapalat" w:cs="Sylfaen"/>
          <w:sz w:val="20"/>
          <w:lang w:val="hy-AM"/>
        </w:rPr>
        <w:t>4-րդ մասի 2-րդ կետի</w:t>
      </w:r>
      <w:r w:rsidRPr="000D630D">
        <w:rPr>
          <w:rFonts w:ascii="GHEA Grapalat" w:hAnsi="GHEA Grapalat" w:cs="Sylfaen"/>
          <w:sz w:val="20"/>
          <w:lang w:val="af-ZA"/>
        </w:rPr>
        <w:t xml:space="preserve"> համաձայն` անգործության ժամկետ է սահմանվում սույն հայտարարությունը հրապարակվելու օրվան հաջորդող օրվանից մինչ</w:t>
      </w:r>
      <w:r>
        <w:rPr>
          <w:rFonts w:ascii="GHEA Grapalat" w:hAnsi="GHEA Grapalat" w:cs="Sylfaen"/>
          <w:sz w:val="20"/>
          <w:lang w:val="af-ZA"/>
        </w:rPr>
        <w:t>և 10</w:t>
      </w:r>
      <w:r w:rsidRPr="000D630D">
        <w:rPr>
          <w:rFonts w:ascii="GHEA Grapalat" w:hAnsi="GHEA Grapalat" w:cs="Sylfaen"/>
          <w:sz w:val="20"/>
          <w:lang w:val="af-ZA"/>
        </w:rPr>
        <w:t>-րդ օրացուցային օրը ներառյալ ընկած ժամանակահատվածը</w:t>
      </w:r>
      <w:bookmarkStart w:id="0" w:name="_GoBack"/>
      <w:bookmarkEnd w:id="0"/>
    </w:p>
    <w:p w:rsidR="00000000" w:rsidRDefault="00C447EC">
      <w:pPr>
        <w:pStyle w:val="NormalWeb"/>
        <w:jc w:val="both"/>
      </w:pPr>
      <w:proofErr w:type="spellStart"/>
      <w:r>
        <w:t>Սույն</w:t>
      </w:r>
      <w:proofErr w:type="spellEnd"/>
      <w:r>
        <w:t xml:space="preserve"> </w:t>
      </w:r>
      <w:proofErr w:type="spellStart"/>
      <w:r>
        <w:t>հայտարարության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կապված</w:t>
      </w:r>
      <w:proofErr w:type="spellEnd"/>
      <w:r>
        <w:t xml:space="preserve"> </w:t>
      </w:r>
      <w:proofErr w:type="spellStart"/>
      <w:r>
        <w:t>լրացուցիչ</w:t>
      </w:r>
      <w:proofErr w:type="spellEnd"/>
      <w:r>
        <w:t xml:space="preserve"> </w:t>
      </w:r>
      <w:proofErr w:type="spellStart"/>
      <w:r>
        <w:t>տեղեկություններ</w:t>
      </w:r>
      <w:proofErr w:type="spellEnd"/>
      <w:r>
        <w:t xml:space="preserve"> </w:t>
      </w:r>
      <w:proofErr w:type="spellStart"/>
      <w:r>
        <w:t>ստանալու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դիմել</w:t>
      </w:r>
      <w:proofErr w:type="spellEnd"/>
      <w:r>
        <w:t xml:space="preserve"> </w:t>
      </w:r>
      <w:r>
        <w:t>ՀՀ</w:t>
      </w:r>
      <w:r>
        <w:t xml:space="preserve"> </w:t>
      </w:r>
      <w:r>
        <w:t>ԱԺ</w:t>
      </w:r>
      <w:r>
        <w:t xml:space="preserve"> </w:t>
      </w:r>
      <w:r>
        <w:t>ԷԱՃԱՊՁԲ</w:t>
      </w:r>
      <w:r>
        <w:t xml:space="preserve">-23/1 </w:t>
      </w:r>
      <w:proofErr w:type="spellStart"/>
      <w:r>
        <w:t>ծածկագրով</w:t>
      </w:r>
      <w:proofErr w:type="spellEnd"/>
      <w:r>
        <w:t xml:space="preserve"> </w:t>
      </w:r>
      <w:proofErr w:type="spellStart"/>
      <w:r>
        <w:t>գնումների</w:t>
      </w:r>
      <w:proofErr w:type="spellEnd"/>
      <w:r>
        <w:t xml:space="preserve"> </w:t>
      </w:r>
      <w:proofErr w:type="spellStart"/>
      <w:r>
        <w:t>հ</w:t>
      </w:r>
      <w:r>
        <w:t>ամակարգող</w:t>
      </w:r>
      <w:proofErr w:type="spellEnd"/>
      <w:r>
        <w:t xml:space="preserve"> </w:t>
      </w:r>
      <w:proofErr w:type="spellStart"/>
      <w:r>
        <w:t>Ներսիսյան</w:t>
      </w:r>
      <w:proofErr w:type="spellEnd"/>
      <w:r>
        <w:t xml:space="preserve"> </w:t>
      </w:r>
      <w:proofErr w:type="spellStart"/>
      <w:r>
        <w:t>Անի</w:t>
      </w:r>
      <w:r>
        <w:t>-</w:t>
      </w:r>
      <w:r>
        <w:t>ին</w:t>
      </w:r>
      <w:proofErr w:type="spellEnd"/>
      <w:r>
        <w:t>:</w:t>
      </w:r>
    </w:p>
    <w:p w:rsidR="00000000" w:rsidRDefault="00C447EC">
      <w:pPr>
        <w:pStyle w:val="NormalWeb"/>
        <w:divId w:val="1987777881"/>
      </w:pPr>
      <w:proofErr w:type="spellStart"/>
      <w:r>
        <w:t>Հեռախոս</w:t>
      </w:r>
      <w:proofErr w:type="spellEnd"/>
      <w:r>
        <w:t>՝</w:t>
      </w:r>
      <w:r>
        <w:t xml:space="preserve"> </w:t>
      </w:r>
    </w:p>
    <w:p w:rsidR="00000000" w:rsidRDefault="00C447EC">
      <w:pPr>
        <w:pStyle w:val="NormalWeb"/>
        <w:divId w:val="189608397"/>
      </w:pPr>
      <w:proofErr w:type="spellStart"/>
      <w:r>
        <w:t>Էլեկոտրանային</w:t>
      </w:r>
      <w:proofErr w:type="spellEnd"/>
      <w:r>
        <w:t xml:space="preserve"> </w:t>
      </w:r>
      <w:proofErr w:type="spellStart"/>
      <w:r>
        <w:t>փոստ</w:t>
      </w:r>
      <w:proofErr w:type="spellEnd"/>
      <w:r>
        <w:t>՝</w:t>
      </w:r>
      <w:r>
        <w:t xml:space="preserve"> ani.nersisyan@parliament.am </w:t>
      </w:r>
    </w:p>
    <w:p w:rsidR="00000000" w:rsidRDefault="00C447EC">
      <w:pPr>
        <w:pStyle w:val="NormalWeb"/>
        <w:divId w:val="688802252"/>
      </w:pPr>
      <w:proofErr w:type="spellStart"/>
      <w:r>
        <w:lastRenderedPageBreak/>
        <w:t>Պատվիրատու</w:t>
      </w:r>
      <w:proofErr w:type="spellEnd"/>
      <w:r>
        <w:t xml:space="preserve">` </w:t>
      </w:r>
      <w:r>
        <w:t>ՀՀ</w:t>
      </w:r>
      <w:r>
        <w:t xml:space="preserve"> </w:t>
      </w:r>
      <w:proofErr w:type="spellStart"/>
      <w:r>
        <w:t>Ազգային</w:t>
      </w:r>
      <w:proofErr w:type="spellEnd"/>
      <w:r>
        <w:t xml:space="preserve"> </w:t>
      </w:r>
      <w:proofErr w:type="spellStart"/>
      <w:r>
        <w:t>Ժողով</w:t>
      </w:r>
      <w:proofErr w:type="spellEnd"/>
      <w:r>
        <w:t xml:space="preserve"> </w:t>
      </w:r>
      <w:proofErr w:type="spellStart"/>
      <w:r>
        <w:t>աշխատակազմ</w:t>
      </w:r>
      <w:proofErr w:type="spellEnd"/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627B4"/>
    <w:rsid w:val="007627B4"/>
    <w:rsid w:val="00C4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200AD"/>
  <w15:chartTrackingRefBased/>
  <w15:docId w15:val="{5DC3C38D-406F-48B0-A2A3-B82BCBD4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Administrator</dc:creator>
  <cp:keywords/>
  <dc:description/>
  <cp:lastModifiedBy>Administrator</cp:lastModifiedBy>
  <cp:revision>2</cp:revision>
  <dcterms:created xsi:type="dcterms:W3CDTF">2022-11-28T05:46:00Z</dcterms:created>
  <dcterms:modified xsi:type="dcterms:W3CDTF">2022-11-28T05:46:00Z</dcterms:modified>
</cp:coreProperties>
</file>